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2F08" w14:textId="76419750" w:rsidR="008F7001" w:rsidRPr="008F7001" w:rsidRDefault="008F7001" w:rsidP="008F7001"/>
    <w:p w14:paraId="087C30E8" w14:textId="6CE8C0CC" w:rsidR="004844C3" w:rsidRDefault="004844C3" w:rsidP="00C5620A">
      <w:pPr>
        <w:tabs>
          <w:tab w:val="left" w:pos="1560"/>
        </w:tabs>
        <w:spacing w:line="360" w:lineRule="auto"/>
        <w:jc w:val="center"/>
        <w:rPr>
          <w:rFonts w:ascii="Arial" w:hAnsi="Arial" w:cs="Arial"/>
          <w:b/>
          <w:bCs/>
        </w:rPr>
      </w:pPr>
      <w:r w:rsidRPr="004844C3">
        <w:rPr>
          <w:rFonts w:ascii="Arial" w:hAnsi="Arial" w:cs="Arial"/>
          <w:b/>
          <w:bCs/>
        </w:rPr>
        <w:t>DIRETRIZES PARA PACIENTES COM PRÉ-DIABETES OU DIABETES</w:t>
      </w:r>
      <w:r w:rsidR="00E26091" w:rsidRPr="00E26091">
        <w:rPr>
          <w:rStyle w:val="Refdenotaderodap"/>
          <w:rFonts w:ascii="Arial" w:hAnsi="Arial" w:cs="Arial"/>
          <w:b/>
          <w:bCs/>
          <w:color w:val="FFFFFF" w:themeColor="background1"/>
        </w:rPr>
        <w:footnoteReference w:id="1"/>
      </w:r>
    </w:p>
    <w:p w14:paraId="38394520" w14:textId="77777777" w:rsidR="00E26091" w:rsidRPr="00E26091" w:rsidRDefault="00E26091" w:rsidP="00E26091">
      <w:pPr>
        <w:tabs>
          <w:tab w:val="left" w:pos="709"/>
          <w:tab w:val="left" w:pos="851"/>
          <w:tab w:val="left" w:pos="1560"/>
        </w:tabs>
        <w:spacing w:line="360" w:lineRule="auto"/>
        <w:ind w:left="709" w:hanging="851"/>
        <w:jc w:val="center"/>
        <w:rPr>
          <w:rFonts w:ascii="Arial" w:hAnsi="Arial" w:cs="Arial"/>
          <w:b/>
          <w:bCs/>
        </w:rPr>
      </w:pPr>
    </w:p>
    <w:p w14:paraId="49E8669E" w14:textId="1D3CA3C3" w:rsidR="004844C3"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t>Se você foi diagnosticado com p</w:t>
      </w:r>
      <w:r w:rsidR="00E20852">
        <w:rPr>
          <w:rFonts w:ascii="Arial" w:hAnsi="Arial" w:cs="Arial"/>
        </w:rPr>
        <w:t>r</w:t>
      </w:r>
      <w:r w:rsidRPr="004844C3">
        <w:rPr>
          <w:rFonts w:ascii="Arial" w:hAnsi="Arial" w:cs="Arial"/>
        </w:rPr>
        <w:t>é-diabetes ou diabetes, marque uma consulta com um Periodontista (especialista que cuida da gengiva), para examinar a boca e as gengivas. Um exame odontológico e periodontal completo é necessário. Conheça o seu diagnóstico periodontal. Isso porque pessoas com pré-diabetes ou diabetes têm maior chance de ter doenças gengivais. Se não tratada, a doença gengival pode levar à perda de dentes e pode aumentar os níveis de glicose no sangue. Quanto mais cedo você procurar ajuda, melhor será o resultado.</w:t>
      </w:r>
    </w:p>
    <w:p w14:paraId="2435238A" w14:textId="77777777" w:rsidR="004844C3" w:rsidRPr="004844C3" w:rsidRDefault="004844C3" w:rsidP="004844C3">
      <w:pPr>
        <w:pStyle w:val="PargrafodaLista"/>
        <w:tabs>
          <w:tab w:val="left" w:pos="709"/>
          <w:tab w:val="left" w:pos="851"/>
          <w:tab w:val="left" w:pos="1560"/>
        </w:tabs>
        <w:spacing w:line="360" w:lineRule="auto"/>
        <w:ind w:left="709"/>
        <w:jc w:val="both"/>
        <w:rPr>
          <w:rFonts w:ascii="Arial" w:hAnsi="Arial" w:cs="Arial"/>
        </w:rPr>
      </w:pPr>
    </w:p>
    <w:p w14:paraId="2EE1229D" w14:textId="371E2BA7" w:rsidR="004844C3" w:rsidRPr="00D0575F"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t>Você pode ter doença gengival se já notou gengivas vermelhas ou inchadas; sangramento de suas gengivas ou sangue na pia depois de escovar seus dentes; gosto desagradável na boca; dentes de aparência mais longa, que parecem ter aumentado de tamanho; dentes moles ou soltos; aumento dos espaços entre os dentes; cálculo (tártaro) em seus dentes. Se você percebeu algum desses problemas, é importante consultar um periodontista o mais rápido possível.</w:t>
      </w:r>
    </w:p>
    <w:p w14:paraId="311FE000" w14:textId="77777777" w:rsidR="004844C3" w:rsidRPr="004844C3" w:rsidRDefault="004844C3" w:rsidP="004844C3">
      <w:pPr>
        <w:pStyle w:val="PargrafodaLista"/>
        <w:tabs>
          <w:tab w:val="left" w:pos="709"/>
          <w:tab w:val="left" w:pos="851"/>
          <w:tab w:val="left" w:pos="1560"/>
        </w:tabs>
        <w:spacing w:line="360" w:lineRule="auto"/>
        <w:ind w:left="709"/>
        <w:jc w:val="both"/>
        <w:rPr>
          <w:rFonts w:ascii="Arial" w:hAnsi="Arial" w:cs="Arial"/>
        </w:rPr>
      </w:pPr>
    </w:p>
    <w:p w14:paraId="1667CB24" w14:textId="14658E3C" w:rsidR="004844C3"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t>Caso não tenha nenhum desses sinais anteriores, você também pode ter doença gengival. Ela pode estar presente e piorar sem nenhum sinal aparente para você, especialmente se você fuma. Então, mesmo que você ache que não tem doença gengival agora, ou se o seu dentista lhe disser que você não tem doença gengival, você ainda deve fazer check-ups dentários anuais com um periodontista como parte do cuidado do diabetes. Seu periodontista será capaz de detectar os primeiros sinais de doença gengival.</w:t>
      </w:r>
    </w:p>
    <w:p w14:paraId="170E48C6" w14:textId="77777777" w:rsidR="004844C3" w:rsidRPr="004844C3" w:rsidRDefault="004844C3" w:rsidP="004844C3">
      <w:pPr>
        <w:pStyle w:val="PargrafodaLista"/>
        <w:tabs>
          <w:tab w:val="left" w:pos="709"/>
          <w:tab w:val="left" w:pos="851"/>
          <w:tab w:val="left" w:pos="1560"/>
        </w:tabs>
        <w:spacing w:line="360" w:lineRule="auto"/>
        <w:ind w:left="709"/>
        <w:jc w:val="both"/>
        <w:rPr>
          <w:rFonts w:ascii="Arial" w:hAnsi="Arial" w:cs="Arial"/>
        </w:rPr>
      </w:pPr>
    </w:p>
    <w:p w14:paraId="6F71203B" w14:textId="78C04AB4" w:rsidR="00D0575F" w:rsidRPr="00D0575F"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lastRenderedPageBreak/>
        <w:t>Você pode pensar que está administrando bem a saúde das gengivas sozinho, mas pode não estar fazendo o suficiente porque tem um maior risco para problemas gengivais. Assim como o diabetes, a doença gengival é uma condição crônica e requer atenção e cuidado profissional ao longo de toda a vida.</w:t>
      </w:r>
      <w:r w:rsidR="00E26091" w:rsidRPr="00E57B0F">
        <w:rPr>
          <w:rFonts w:ascii="Arial" w:hAnsi="Arial" w:cs="Arial"/>
          <w:b/>
          <w:bCs/>
          <w:vertAlign w:val="superscript"/>
        </w:rPr>
        <w:footnoteReference w:id="2"/>
      </w:r>
    </w:p>
    <w:p w14:paraId="7AD2436A" w14:textId="77777777" w:rsidR="00D0575F" w:rsidRPr="004844C3" w:rsidRDefault="00D0575F" w:rsidP="00D0575F">
      <w:pPr>
        <w:pStyle w:val="PargrafodaLista"/>
        <w:tabs>
          <w:tab w:val="left" w:pos="709"/>
          <w:tab w:val="left" w:pos="851"/>
          <w:tab w:val="left" w:pos="1560"/>
        </w:tabs>
        <w:spacing w:line="360" w:lineRule="auto"/>
        <w:ind w:left="709"/>
        <w:jc w:val="both"/>
        <w:rPr>
          <w:rFonts w:ascii="Arial" w:hAnsi="Arial" w:cs="Arial"/>
        </w:rPr>
      </w:pPr>
    </w:p>
    <w:p w14:paraId="4CCD7DD4" w14:textId="1A0A9785" w:rsidR="004844C3"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t>Você pode prevenir doenças gengivais limpando seus dentes e gengivas a partir de orientação profissional.</w:t>
      </w:r>
    </w:p>
    <w:p w14:paraId="236376A6" w14:textId="77777777" w:rsidR="004844C3" w:rsidRPr="004844C3" w:rsidRDefault="004844C3" w:rsidP="004844C3">
      <w:pPr>
        <w:pStyle w:val="PargrafodaLista"/>
        <w:tabs>
          <w:tab w:val="left" w:pos="709"/>
          <w:tab w:val="left" w:pos="851"/>
          <w:tab w:val="left" w:pos="1560"/>
        </w:tabs>
        <w:spacing w:line="360" w:lineRule="auto"/>
        <w:ind w:left="709"/>
        <w:jc w:val="both"/>
        <w:rPr>
          <w:rFonts w:ascii="Arial" w:hAnsi="Arial" w:cs="Arial"/>
        </w:rPr>
      </w:pPr>
    </w:p>
    <w:p w14:paraId="117C92F1" w14:textId="702F89AC" w:rsidR="004844C3" w:rsidRPr="00D0575F"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t>Uma boa higiene bucal, orientada pelo seu dentista, é um componente essencial de um estilo de vida saudável, assim como a dieta e a prática de atividades físicas.</w:t>
      </w:r>
    </w:p>
    <w:p w14:paraId="51FA7C3A" w14:textId="77777777" w:rsidR="004844C3" w:rsidRPr="004844C3" w:rsidRDefault="004844C3" w:rsidP="004844C3">
      <w:pPr>
        <w:pStyle w:val="PargrafodaLista"/>
        <w:tabs>
          <w:tab w:val="left" w:pos="709"/>
          <w:tab w:val="left" w:pos="851"/>
          <w:tab w:val="left" w:pos="1560"/>
        </w:tabs>
        <w:spacing w:line="360" w:lineRule="auto"/>
        <w:ind w:left="709"/>
        <w:jc w:val="both"/>
        <w:rPr>
          <w:rFonts w:ascii="Arial" w:hAnsi="Arial" w:cs="Arial"/>
        </w:rPr>
      </w:pPr>
    </w:p>
    <w:p w14:paraId="5F1B325E" w14:textId="335C4CD0" w:rsidR="004844C3"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t>Se você tem diabetes, deve estar atento para outros problemas com sua boca além das doenças gengivais, como doença cárie, sensação de boca seca, queimação na boca, infecções por fungos, ou feridas na boca que demoram a cicatrizar.</w:t>
      </w:r>
    </w:p>
    <w:p w14:paraId="76FBA897" w14:textId="77777777" w:rsidR="004844C3" w:rsidRPr="004844C3" w:rsidRDefault="004844C3" w:rsidP="004844C3">
      <w:pPr>
        <w:pStyle w:val="PargrafodaLista"/>
        <w:tabs>
          <w:tab w:val="left" w:pos="709"/>
          <w:tab w:val="left" w:pos="851"/>
          <w:tab w:val="left" w:pos="1560"/>
        </w:tabs>
        <w:spacing w:line="360" w:lineRule="auto"/>
        <w:ind w:left="709"/>
        <w:jc w:val="both"/>
        <w:rPr>
          <w:rFonts w:ascii="Arial" w:hAnsi="Arial" w:cs="Arial"/>
        </w:rPr>
      </w:pPr>
    </w:p>
    <w:p w14:paraId="31682A53" w14:textId="2F7FB1AD" w:rsidR="004844C3"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t>Lembre-se de informar seu periodontista sobre o resultado de suas visitas ao médico e de fornecer uma atualização dos resultados sobre o alcance das suas metas terapêuticas do cuidado com o diabetes e das mudanças nos medicamentos.</w:t>
      </w:r>
    </w:p>
    <w:p w14:paraId="50D00766" w14:textId="77777777" w:rsidR="004844C3" w:rsidRPr="00D0575F" w:rsidRDefault="004844C3" w:rsidP="00D0575F">
      <w:pPr>
        <w:tabs>
          <w:tab w:val="left" w:pos="709"/>
          <w:tab w:val="left" w:pos="851"/>
          <w:tab w:val="left" w:pos="1560"/>
        </w:tabs>
        <w:spacing w:line="360" w:lineRule="auto"/>
        <w:jc w:val="both"/>
        <w:rPr>
          <w:rFonts w:ascii="Arial" w:hAnsi="Arial" w:cs="Arial"/>
        </w:rPr>
      </w:pPr>
    </w:p>
    <w:p w14:paraId="042C8B65" w14:textId="230A5375" w:rsidR="004844C3"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t>É importante manter a boca e todo o corpo o mais saudáveis possível, com cuidados dentários e médicos regulares. Saúde da boca e do corpo não se separam!</w:t>
      </w:r>
    </w:p>
    <w:p w14:paraId="5E306F44" w14:textId="248FD245" w:rsidR="004844C3" w:rsidRDefault="004844C3" w:rsidP="004844C3">
      <w:pPr>
        <w:pStyle w:val="PargrafodaLista"/>
        <w:tabs>
          <w:tab w:val="left" w:pos="709"/>
          <w:tab w:val="left" w:pos="851"/>
          <w:tab w:val="left" w:pos="1560"/>
        </w:tabs>
        <w:spacing w:line="360" w:lineRule="auto"/>
        <w:ind w:left="709"/>
        <w:jc w:val="both"/>
        <w:rPr>
          <w:rFonts w:ascii="Arial" w:hAnsi="Arial" w:cs="Arial"/>
        </w:rPr>
      </w:pPr>
    </w:p>
    <w:p w14:paraId="3C826B19" w14:textId="7253633D" w:rsidR="00E26091" w:rsidRDefault="00E26091" w:rsidP="004844C3">
      <w:pPr>
        <w:pStyle w:val="PargrafodaLista"/>
        <w:tabs>
          <w:tab w:val="left" w:pos="709"/>
          <w:tab w:val="left" w:pos="851"/>
          <w:tab w:val="left" w:pos="1560"/>
        </w:tabs>
        <w:spacing w:line="360" w:lineRule="auto"/>
        <w:ind w:left="709"/>
        <w:jc w:val="both"/>
        <w:rPr>
          <w:rFonts w:ascii="Arial" w:hAnsi="Arial" w:cs="Arial"/>
        </w:rPr>
      </w:pPr>
    </w:p>
    <w:p w14:paraId="20C23AFD" w14:textId="77777777" w:rsidR="00E26091" w:rsidRPr="004844C3" w:rsidRDefault="00E26091" w:rsidP="004844C3">
      <w:pPr>
        <w:pStyle w:val="PargrafodaLista"/>
        <w:tabs>
          <w:tab w:val="left" w:pos="709"/>
          <w:tab w:val="left" w:pos="851"/>
          <w:tab w:val="left" w:pos="1560"/>
        </w:tabs>
        <w:spacing w:line="360" w:lineRule="auto"/>
        <w:ind w:left="709"/>
        <w:jc w:val="both"/>
        <w:rPr>
          <w:rFonts w:ascii="Arial" w:hAnsi="Arial" w:cs="Arial"/>
        </w:rPr>
      </w:pPr>
    </w:p>
    <w:p w14:paraId="3BEC61FB" w14:textId="032973A6" w:rsidR="004844C3"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t>Se você tem pré-diabetes ou diabetes, lembre-se que o bom controle da glicose sanguínea previne o surgimento de problemas bucais, como as doenças das gengivas. Da mesma forma, os resultados do tratamento dessas doenças costumam ser melhores quando a glicose no sangue está controlada.</w:t>
      </w:r>
    </w:p>
    <w:p w14:paraId="7037A3C2" w14:textId="77777777" w:rsidR="004844C3" w:rsidRPr="004844C3" w:rsidRDefault="004844C3" w:rsidP="004844C3">
      <w:pPr>
        <w:pStyle w:val="PargrafodaLista"/>
        <w:rPr>
          <w:rFonts w:ascii="Arial" w:hAnsi="Arial" w:cs="Arial"/>
        </w:rPr>
      </w:pPr>
    </w:p>
    <w:p w14:paraId="68466904" w14:textId="77777777" w:rsidR="004844C3" w:rsidRPr="004844C3" w:rsidRDefault="004844C3" w:rsidP="004844C3">
      <w:pPr>
        <w:pStyle w:val="PargrafodaLista"/>
        <w:tabs>
          <w:tab w:val="left" w:pos="709"/>
          <w:tab w:val="left" w:pos="851"/>
          <w:tab w:val="left" w:pos="1560"/>
        </w:tabs>
        <w:spacing w:line="360" w:lineRule="auto"/>
        <w:ind w:left="709"/>
        <w:jc w:val="both"/>
        <w:rPr>
          <w:rFonts w:ascii="Arial" w:hAnsi="Arial" w:cs="Arial"/>
        </w:rPr>
      </w:pPr>
    </w:p>
    <w:p w14:paraId="7677AE2D" w14:textId="67CB70C7" w:rsidR="004844C3" w:rsidRDefault="004844C3" w:rsidP="00C5620A">
      <w:pPr>
        <w:pStyle w:val="PargrafodaLista"/>
        <w:numPr>
          <w:ilvl w:val="0"/>
          <w:numId w:val="2"/>
        </w:numPr>
        <w:tabs>
          <w:tab w:val="left" w:pos="709"/>
          <w:tab w:val="left" w:pos="851"/>
          <w:tab w:val="left" w:pos="1560"/>
        </w:tabs>
        <w:spacing w:line="360" w:lineRule="auto"/>
        <w:ind w:left="709" w:hanging="709"/>
        <w:jc w:val="both"/>
        <w:rPr>
          <w:rFonts w:ascii="Arial" w:hAnsi="Arial" w:cs="Arial"/>
        </w:rPr>
      </w:pPr>
      <w:r w:rsidRPr="004844C3">
        <w:rPr>
          <w:rFonts w:ascii="Arial" w:hAnsi="Arial" w:cs="Arial"/>
        </w:rPr>
        <w:t>É fundamental obedecer às recomendações médicas para que os níveis de glicose sanguínea sejam atingidos. Para isso, siga as orientações dietéticas, pratique exercícios físicos com regularidade e tome os medicamentos nas doses e horários corretos.</w:t>
      </w:r>
    </w:p>
    <w:p w14:paraId="61365FD7" w14:textId="7E0794F1" w:rsidR="00D0575F" w:rsidRDefault="00D0575F" w:rsidP="00D0575F">
      <w:pPr>
        <w:pStyle w:val="PargrafodaLista"/>
        <w:tabs>
          <w:tab w:val="left" w:pos="709"/>
          <w:tab w:val="left" w:pos="851"/>
          <w:tab w:val="left" w:pos="1560"/>
        </w:tabs>
        <w:spacing w:line="360" w:lineRule="auto"/>
        <w:ind w:left="709"/>
        <w:jc w:val="both"/>
        <w:rPr>
          <w:rFonts w:ascii="Arial" w:hAnsi="Arial" w:cs="Arial"/>
        </w:rPr>
      </w:pPr>
    </w:p>
    <w:p w14:paraId="03E9D997" w14:textId="77777777" w:rsidR="00D0575F" w:rsidRDefault="00D0575F" w:rsidP="00D0575F">
      <w:pPr>
        <w:pStyle w:val="PargrafodaLista"/>
        <w:tabs>
          <w:tab w:val="left" w:pos="709"/>
          <w:tab w:val="left" w:pos="851"/>
          <w:tab w:val="left" w:pos="1560"/>
        </w:tabs>
        <w:spacing w:line="360" w:lineRule="auto"/>
        <w:ind w:left="709"/>
        <w:jc w:val="both"/>
        <w:rPr>
          <w:rFonts w:ascii="Arial" w:hAnsi="Arial" w:cs="Arial"/>
        </w:rPr>
      </w:pPr>
    </w:p>
    <w:p w14:paraId="3B428EDE" w14:textId="064E9454" w:rsidR="004844C3" w:rsidRPr="00D0575F" w:rsidRDefault="004844C3" w:rsidP="00C5620A">
      <w:pPr>
        <w:tabs>
          <w:tab w:val="left" w:pos="709"/>
          <w:tab w:val="left" w:pos="851"/>
          <w:tab w:val="left" w:pos="1560"/>
        </w:tabs>
        <w:jc w:val="both"/>
        <w:rPr>
          <w:rFonts w:ascii="Arial" w:hAnsi="Arial" w:cs="Arial"/>
          <w:sz w:val="21"/>
          <w:szCs w:val="21"/>
        </w:rPr>
      </w:pPr>
      <w:r w:rsidRPr="00D0575F">
        <w:rPr>
          <w:rFonts w:ascii="Arial" w:hAnsi="Arial" w:cs="Arial"/>
          <w:b/>
          <w:bCs/>
          <w:sz w:val="21"/>
          <w:szCs w:val="21"/>
        </w:rPr>
        <w:t xml:space="preserve">FONTE: </w:t>
      </w:r>
      <w:r w:rsidRPr="00D0575F">
        <w:rPr>
          <w:rFonts w:ascii="Arial" w:hAnsi="Arial" w:cs="Arial"/>
          <w:sz w:val="21"/>
          <w:szCs w:val="21"/>
        </w:rPr>
        <w:t xml:space="preserve">Steffens JP, Fogacci MF, </w:t>
      </w:r>
      <w:r w:rsidR="008F7001" w:rsidRPr="00D0575F">
        <w:rPr>
          <w:rFonts w:ascii="Arial" w:hAnsi="Arial" w:cs="Arial"/>
          <w:sz w:val="21"/>
          <w:szCs w:val="21"/>
        </w:rPr>
        <w:t xml:space="preserve">Barcellos CRM, Oliveira CSS, Marques FV, Custódio Jr J, Tunes RS, Araújo LA, Fischer RG. Manejo clínico da inter-relação diabetes e periodontite: Diretrizes conjuntas da Sociedade Brasileira de Periodontologia (SOBRAPE) e da Sociedade Brasileira de Endocrinologia e Metabologia (SBEM). </w:t>
      </w:r>
      <w:r w:rsidR="008F7001" w:rsidRPr="00D0575F">
        <w:rPr>
          <w:rFonts w:ascii="Arial" w:hAnsi="Arial" w:cs="Arial"/>
          <w:i/>
          <w:iCs/>
          <w:sz w:val="21"/>
          <w:szCs w:val="21"/>
        </w:rPr>
        <w:t>Braz J Periodontol</w:t>
      </w:r>
      <w:r w:rsidR="008F7001" w:rsidRPr="00D0575F">
        <w:rPr>
          <w:rFonts w:ascii="Arial" w:hAnsi="Arial" w:cs="Arial"/>
          <w:sz w:val="21"/>
          <w:szCs w:val="21"/>
        </w:rPr>
        <w:t xml:space="preserve"> 2022;32(1):90-113.</w:t>
      </w:r>
    </w:p>
    <w:p w14:paraId="3DC62488" w14:textId="77777777" w:rsidR="00463535" w:rsidRPr="00D0575F" w:rsidRDefault="00184A01" w:rsidP="004844C3">
      <w:pPr>
        <w:tabs>
          <w:tab w:val="left" w:pos="709"/>
          <w:tab w:val="left" w:pos="851"/>
          <w:tab w:val="left" w:pos="1560"/>
        </w:tabs>
        <w:ind w:left="709" w:hanging="851"/>
      </w:pPr>
    </w:p>
    <w:sectPr w:rsidR="00463535" w:rsidRPr="00D0575F" w:rsidSect="00F157B7">
      <w:headerReference w:type="even" r:id="rId7"/>
      <w:headerReference w:type="default" r:id="rId8"/>
      <w:footerReference w:type="even" r:id="rId9"/>
      <w:footerReference w:type="default" r:id="rId10"/>
      <w:headerReference w:type="first" r:id="rId11"/>
      <w:footerReference w:type="first" r:id="rId12"/>
      <w:pgSz w:w="11900" w:h="16840"/>
      <w:pgMar w:top="1417" w:right="1268"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C41B" w14:textId="77777777" w:rsidR="00184A01" w:rsidRDefault="00184A01" w:rsidP="004844C3">
      <w:r>
        <w:separator/>
      </w:r>
    </w:p>
  </w:endnote>
  <w:endnote w:type="continuationSeparator" w:id="0">
    <w:p w14:paraId="3B7F87B2" w14:textId="77777777" w:rsidR="00184A01" w:rsidRDefault="00184A01" w:rsidP="0048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B8A" w14:textId="77777777" w:rsidR="00E20852" w:rsidRDefault="00E2085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9179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73597980" w14:textId="4137B29F" w:rsidR="00E57B0F" w:rsidRPr="00E57B0F" w:rsidRDefault="00E57B0F">
            <w:pPr>
              <w:pStyle w:val="Rodap"/>
              <w:jc w:val="right"/>
              <w:rPr>
                <w:sz w:val="20"/>
                <w:szCs w:val="20"/>
              </w:rPr>
            </w:pPr>
            <w:r w:rsidRPr="00E57B0F">
              <w:rPr>
                <w:sz w:val="20"/>
                <w:szCs w:val="20"/>
              </w:rPr>
              <w:t xml:space="preserve">Página </w:t>
            </w:r>
            <w:r w:rsidRPr="00E57B0F">
              <w:rPr>
                <w:sz w:val="20"/>
                <w:szCs w:val="20"/>
              </w:rPr>
              <w:fldChar w:fldCharType="begin"/>
            </w:r>
            <w:r w:rsidRPr="00E57B0F">
              <w:rPr>
                <w:sz w:val="20"/>
                <w:szCs w:val="20"/>
              </w:rPr>
              <w:instrText>PAGE</w:instrText>
            </w:r>
            <w:r w:rsidRPr="00E57B0F">
              <w:rPr>
                <w:sz w:val="20"/>
                <w:szCs w:val="20"/>
              </w:rPr>
              <w:fldChar w:fldCharType="separate"/>
            </w:r>
            <w:r w:rsidRPr="00E57B0F">
              <w:rPr>
                <w:sz w:val="20"/>
                <w:szCs w:val="20"/>
              </w:rPr>
              <w:t>2</w:t>
            </w:r>
            <w:r w:rsidRPr="00E57B0F">
              <w:rPr>
                <w:sz w:val="20"/>
                <w:szCs w:val="20"/>
              </w:rPr>
              <w:fldChar w:fldCharType="end"/>
            </w:r>
            <w:r w:rsidRPr="00E57B0F">
              <w:rPr>
                <w:sz w:val="20"/>
                <w:szCs w:val="20"/>
              </w:rPr>
              <w:t xml:space="preserve"> de </w:t>
            </w:r>
            <w:r w:rsidRPr="00E57B0F">
              <w:rPr>
                <w:sz w:val="20"/>
                <w:szCs w:val="20"/>
              </w:rPr>
              <w:fldChar w:fldCharType="begin"/>
            </w:r>
            <w:r w:rsidRPr="00E57B0F">
              <w:rPr>
                <w:sz w:val="20"/>
                <w:szCs w:val="20"/>
              </w:rPr>
              <w:instrText>NUMPAGES</w:instrText>
            </w:r>
            <w:r w:rsidRPr="00E57B0F">
              <w:rPr>
                <w:sz w:val="20"/>
                <w:szCs w:val="20"/>
              </w:rPr>
              <w:fldChar w:fldCharType="separate"/>
            </w:r>
            <w:r w:rsidRPr="00E57B0F">
              <w:rPr>
                <w:sz w:val="20"/>
                <w:szCs w:val="20"/>
              </w:rPr>
              <w:t>2</w:t>
            </w:r>
            <w:r w:rsidRPr="00E57B0F">
              <w:rPr>
                <w:sz w:val="20"/>
                <w:szCs w:val="20"/>
              </w:rPr>
              <w:fldChar w:fldCharType="end"/>
            </w:r>
          </w:p>
        </w:sdtContent>
      </w:sdt>
    </w:sdtContent>
  </w:sdt>
  <w:p w14:paraId="6AB39E22" w14:textId="77777777" w:rsidR="00E412FB" w:rsidRPr="00E57B0F" w:rsidRDefault="00E412F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9201" w14:textId="77777777" w:rsidR="00E20852" w:rsidRDefault="00E208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F01F" w14:textId="77777777" w:rsidR="00184A01" w:rsidRDefault="00184A01" w:rsidP="004844C3">
      <w:r>
        <w:separator/>
      </w:r>
    </w:p>
  </w:footnote>
  <w:footnote w:type="continuationSeparator" w:id="0">
    <w:p w14:paraId="79D4579F" w14:textId="77777777" w:rsidR="00184A01" w:rsidRDefault="00184A01" w:rsidP="004844C3">
      <w:r>
        <w:continuationSeparator/>
      </w:r>
    </w:p>
  </w:footnote>
  <w:footnote w:id="1">
    <w:p w14:paraId="5D3BD126" w14:textId="09526C53" w:rsidR="00E26091" w:rsidRPr="00E26091" w:rsidRDefault="00E26091" w:rsidP="00E26091">
      <w:pPr>
        <w:tabs>
          <w:tab w:val="left" w:pos="709"/>
          <w:tab w:val="left" w:pos="851"/>
          <w:tab w:val="left" w:pos="1560"/>
        </w:tabs>
        <w:ind w:left="-142"/>
        <w:jc w:val="both"/>
        <w:rPr>
          <w:rFonts w:ascii="Arial" w:hAnsi="Arial" w:cs="Arial"/>
          <w:sz w:val="21"/>
          <w:szCs w:val="21"/>
        </w:rPr>
      </w:pPr>
      <w:r w:rsidRPr="00E26091">
        <w:rPr>
          <w:rFonts w:ascii="Arial" w:hAnsi="Arial" w:cs="Arial"/>
          <w:b/>
          <w:bCs/>
          <w:sz w:val="16"/>
          <w:szCs w:val="16"/>
        </w:rPr>
        <w:t xml:space="preserve">FONTE: </w:t>
      </w:r>
      <w:r w:rsidRPr="00E26091">
        <w:rPr>
          <w:rFonts w:ascii="Arial" w:hAnsi="Arial" w:cs="Arial"/>
          <w:sz w:val="16"/>
          <w:szCs w:val="16"/>
        </w:rPr>
        <w:t xml:space="preserve">Steffens JP, Fogacci MF, Barcellos CRM, Oliveira CSS, Marques FV, Custódio Jr J, Tunes RS, Araújo LA, Fischer RG. Manejo clínico da inter-relação diabetes e periodontite: Diretrizes conjuntas da Sociedade Brasileira de Periodontologia (SOBRAPE) e da Sociedade Brasileira de Endocrinologia e Metabologia (SBEM). </w:t>
      </w:r>
      <w:r w:rsidRPr="00E26091">
        <w:rPr>
          <w:rFonts w:ascii="Arial" w:hAnsi="Arial" w:cs="Arial"/>
          <w:i/>
          <w:iCs/>
          <w:sz w:val="16"/>
          <w:szCs w:val="16"/>
        </w:rPr>
        <w:t>Braz J Periodontol</w:t>
      </w:r>
      <w:r w:rsidRPr="00E26091">
        <w:rPr>
          <w:rFonts w:ascii="Arial" w:hAnsi="Arial" w:cs="Arial"/>
          <w:sz w:val="16"/>
          <w:szCs w:val="16"/>
        </w:rPr>
        <w:t xml:space="preserve"> 2022;32(1):90-113.</w:t>
      </w:r>
    </w:p>
  </w:footnote>
  <w:footnote w:id="2">
    <w:p w14:paraId="03FEC26C" w14:textId="1349E788" w:rsidR="00E26091" w:rsidRPr="00E57B0F" w:rsidRDefault="00E26091">
      <w:pPr>
        <w:pStyle w:val="Textodenotaderodap"/>
        <w:rPr>
          <w:sz w:val="16"/>
          <w:szCs w:val="16"/>
        </w:rPr>
      </w:pPr>
      <w:r w:rsidRPr="00E57B0F">
        <w:rPr>
          <w:rFonts w:ascii="Arial" w:hAnsi="Arial" w:cs="Arial"/>
          <w:b/>
          <w:bCs/>
          <w:sz w:val="16"/>
          <w:szCs w:val="16"/>
        </w:rPr>
        <w:t xml:space="preserve">FONTE: </w:t>
      </w:r>
      <w:proofErr w:type="spellStart"/>
      <w:r w:rsidRPr="00E57B0F">
        <w:rPr>
          <w:rFonts w:ascii="Arial" w:hAnsi="Arial" w:cs="Arial"/>
          <w:sz w:val="16"/>
          <w:szCs w:val="16"/>
        </w:rPr>
        <w:t>Steffens</w:t>
      </w:r>
      <w:proofErr w:type="spellEnd"/>
      <w:r w:rsidRPr="00E57B0F">
        <w:rPr>
          <w:rFonts w:ascii="Arial" w:hAnsi="Arial" w:cs="Arial"/>
          <w:sz w:val="16"/>
          <w:szCs w:val="16"/>
        </w:rPr>
        <w:t xml:space="preserve"> JP, Fogacci MF, Barcellos CRM, Oliveira CSS, Marques FV, Custódio Jr J, Tunes RS, Araújo LA, Fischer RG. Manejo clínico da inter-relação diabetes e periodontite: Diretrizes conjuntas da Sociedade Brasileira de Periodontologia (SOBRAPE) e da Sociedade Brasileira de Endocrinologia e Metabologia (SBEM). </w:t>
      </w:r>
      <w:r w:rsidRPr="00E57B0F">
        <w:rPr>
          <w:rFonts w:ascii="Arial" w:hAnsi="Arial" w:cs="Arial"/>
          <w:i/>
          <w:iCs/>
          <w:sz w:val="16"/>
          <w:szCs w:val="16"/>
        </w:rPr>
        <w:t>Braz J Periodontol</w:t>
      </w:r>
      <w:r w:rsidRPr="00E57B0F">
        <w:rPr>
          <w:rFonts w:ascii="Arial" w:hAnsi="Arial" w:cs="Arial"/>
          <w:sz w:val="16"/>
          <w:szCs w:val="16"/>
        </w:rPr>
        <w:t xml:space="preserve"> 2022;32(1):90-113.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05816159"/>
      <w:docPartObj>
        <w:docPartGallery w:val="Page Numbers (Top of Page)"/>
        <w:docPartUnique/>
      </w:docPartObj>
    </w:sdtPr>
    <w:sdtEndPr>
      <w:rPr>
        <w:rStyle w:val="Nmerodepgina"/>
      </w:rPr>
    </w:sdtEndPr>
    <w:sdtContent>
      <w:p w14:paraId="02196709" w14:textId="13F7F6E0" w:rsidR="004844C3" w:rsidRDefault="004844C3" w:rsidP="004F2F34">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26091">
          <w:rPr>
            <w:rStyle w:val="Nmerodepgina"/>
            <w:noProof/>
          </w:rPr>
          <w:t>2</w:t>
        </w:r>
        <w:r>
          <w:rPr>
            <w:rStyle w:val="Nmerodepgina"/>
          </w:rPr>
          <w:fldChar w:fldCharType="end"/>
        </w:r>
      </w:p>
    </w:sdtContent>
  </w:sdt>
  <w:p w14:paraId="400E5D2D" w14:textId="77777777" w:rsidR="004844C3" w:rsidRDefault="004844C3" w:rsidP="004844C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033"/>
      <w:gridCol w:w="2616"/>
    </w:tblGrid>
    <w:tr w:rsidR="00F157B7" w14:paraId="35E42AA9" w14:textId="16BA8373" w:rsidTr="00F157B7">
      <w:tc>
        <w:tcPr>
          <w:tcW w:w="1702" w:type="dxa"/>
        </w:tcPr>
        <w:p w14:paraId="578726C9" w14:textId="13C46DBB" w:rsidR="00E57B0F" w:rsidRDefault="00F157B7" w:rsidP="004844C3">
          <w:pPr>
            <w:pStyle w:val="Cabealho"/>
            <w:ind w:right="360"/>
          </w:pPr>
          <w:r>
            <w:rPr>
              <w:noProof/>
            </w:rPr>
            <w:drawing>
              <wp:anchor distT="0" distB="0" distL="114300" distR="114300" simplePos="0" relativeHeight="251658240" behindDoc="1" locked="0" layoutInCell="1" allowOverlap="1" wp14:anchorId="71B26211" wp14:editId="780CE470">
                <wp:simplePos x="0" y="0"/>
                <wp:positionH relativeFrom="column">
                  <wp:posOffset>3175</wp:posOffset>
                </wp:positionH>
                <wp:positionV relativeFrom="paragraph">
                  <wp:posOffset>100965</wp:posOffset>
                </wp:positionV>
                <wp:extent cx="746713" cy="981075"/>
                <wp:effectExtent l="0" t="0" r="0" b="0"/>
                <wp:wrapNone/>
                <wp:docPr id="16" name="Imagem 16"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49675" cy="984967"/>
                        </a:xfrm>
                        <a:prstGeom prst="rect">
                          <a:avLst/>
                        </a:prstGeom>
                      </pic:spPr>
                    </pic:pic>
                  </a:graphicData>
                </a:graphic>
                <wp14:sizeRelH relativeFrom="margin">
                  <wp14:pctWidth>0</wp14:pctWidth>
                </wp14:sizeRelH>
                <wp14:sizeRelV relativeFrom="margin">
                  <wp14:pctHeight>0</wp14:pctHeight>
                </wp14:sizeRelV>
              </wp:anchor>
            </w:drawing>
          </w:r>
          <w:r w:rsidR="00E57B0F">
            <w:t xml:space="preserve"> </w:t>
          </w:r>
        </w:p>
      </w:tc>
      <w:tc>
        <w:tcPr>
          <w:tcW w:w="5033" w:type="dxa"/>
        </w:tcPr>
        <w:p w14:paraId="76E7CE59" w14:textId="13BCFCDE" w:rsidR="00E57B0F" w:rsidRDefault="00E57B0F" w:rsidP="002021E0">
          <w:pPr>
            <w:pStyle w:val="Cabealho"/>
            <w:ind w:right="360"/>
            <w:jc w:val="center"/>
          </w:pPr>
        </w:p>
      </w:tc>
      <w:sdt>
        <w:sdtPr>
          <w:alias w:val="Logomarca"/>
          <w:tag w:val="Logomarca"/>
          <w:id w:val="-1677106471"/>
          <w:showingPlcHdr/>
          <w:picture/>
        </w:sdtPr>
        <w:sdtContent>
          <w:permStart w:id="1173782411" w:edGrp="everyone" w:displacedByCustomXml="prev"/>
          <w:tc>
            <w:tcPr>
              <w:tcW w:w="2616" w:type="dxa"/>
            </w:tcPr>
            <w:p w14:paraId="0C517F4A" w14:textId="30A3F979" w:rsidR="00E57B0F" w:rsidRDefault="00063D09" w:rsidP="00C0204D">
              <w:pPr>
                <w:pStyle w:val="Cabealho"/>
                <w:ind w:right="360"/>
                <w:jc w:val="right"/>
              </w:pPr>
              <w:r>
                <w:rPr>
                  <w:noProof/>
                </w:rPr>
                <w:drawing>
                  <wp:inline distT="0" distB="0" distL="0" distR="0" wp14:anchorId="4EF7C51A" wp14:editId="0A338F36">
                    <wp:extent cx="1219200" cy="1219200"/>
                    <wp:effectExtent l="0" t="0" r="0" b="0"/>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permEnd w:id="1173782411" w:displacedByCustomXml="next"/>
        </w:sdtContent>
      </w:sdt>
    </w:tr>
  </w:tbl>
  <w:p w14:paraId="79D465C1" w14:textId="669779B4" w:rsidR="004844C3" w:rsidRDefault="004844C3" w:rsidP="004844C3">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22FA" w14:textId="77777777" w:rsidR="00E20852" w:rsidRDefault="00E208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185"/>
    <w:multiLevelType w:val="hybridMultilevel"/>
    <w:tmpl w:val="E176FD44"/>
    <w:lvl w:ilvl="0" w:tplc="D2081C3E">
      <w:start w:val="1"/>
      <w:numFmt w:val="bullet"/>
      <w:lvlText w:val=""/>
      <w:lvlJc w:val="left"/>
      <w:pPr>
        <w:ind w:left="120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DF626BD"/>
    <w:multiLevelType w:val="hybridMultilevel"/>
    <w:tmpl w:val="EBE8ECB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51191230">
    <w:abstractNumId w:val="1"/>
  </w:num>
  <w:num w:numId="2" w16cid:durableId="174884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FFFcSTMGr54xoqTUiDIUO7//pgEv25EXWRsPgc4BlLlaJ94w7s0icPtAB+vBLYO54O+DtetB8/AFMDHExnoByA==" w:salt="xCuBjA9XFJis1cKrlp6/uQ=="/>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C3"/>
    <w:rsid w:val="00001352"/>
    <w:rsid w:val="00063D09"/>
    <w:rsid w:val="000C32A0"/>
    <w:rsid w:val="00101FA6"/>
    <w:rsid w:val="00102BCB"/>
    <w:rsid w:val="00116820"/>
    <w:rsid w:val="00135B6D"/>
    <w:rsid w:val="00164E8C"/>
    <w:rsid w:val="00184A01"/>
    <w:rsid w:val="001A2B8B"/>
    <w:rsid w:val="001C3175"/>
    <w:rsid w:val="001E2287"/>
    <w:rsid w:val="002021E0"/>
    <w:rsid w:val="00217ABF"/>
    <w:rsid w:val="002713F4"/>
    <w:rsid w:val="00276C25"/>
    <w:rsid w:val="00296903"/>
    <w:rsid w:val="002B751F"/>
    <w:rsid w:val="002C131C"/>
    <w:rsid w:val="002C45E7"/>
    <w:rsid w:val="002D6175"/>
    <w:rsid w:val="002D774A"/>
    <w:rsid w:val="002F6433"/>
    <w:rsid w:val="00310961"/>
    <w:rsid w:val="00335B2C"/>
    <w:rsid w:val="00353AB6"/>
    <w:rsid w:val="0036563B"/>
    <w:rsid w:val="003A4216"/>
    <w:rsid w:val="003D0C0C"/>
    <w:rsid w:val="003E2FFE"/>
    <w:rsid w:val="003F2238"/>
    <w:rsid w:val="004844C3"/>
    <w:rsid w:val="004B57F6"/>
    <w:rsid w:val="004C7B89"/>
    <w:rsid w:val="00542908"/>
    <w:rsid w:val="0060661D"/>
    <w:rsid w:val="00672051"/>
    <w:rsid w:val="006D694C"/>
    <w:rsid w:val="006E29EA"/>
    <w:rsid w:val="00703788"/>
    <w:rsid w:val="00737578"/>
    <w:rsid w:val="007515BD"/>
    <w:rsid w:val="0077431B"/>
    <w:rsid w:val="00790BC8"/>
    <w:rsid w:val="008075EB"/>
    <w:rsid w:val="00832297"/>
    <w:rsid w:val="00884BB4"/>
    <w:rsid w:val="008B7DCB"/>
    <w:rsid w:val="008F7001"/>
    <w:rsid w:val="009103B7"/>
    <w:rsid w:val="009311A4"/>
    <w:rsid w:val="0099556B"/>
    <w:rsid w:val="00A03E96"/>
    <w:rsid w:val="00A476B6"/>
    <w:rsid w:val="00A77608"/>
    <w:rsid w:val="00A91836"/>
    <w:rsid w:val="00B227A1"/>
    <w:rsid w:val="00B53C06"/>
    <w:rsid w:val="00C0204D"/>
    <w:rsid w:val="00C10591"/>
    <w:rsid w:val="00C11879"/>
    <w:rsid w:val="00C14849"/>
    <w:rsid w:val="00C23F60"/>
    <w:rsid w:val="00C25308"/>
    <w:rsid w:val="00C35E86"/>
    <w:rsid w:val="00C5620A"/>
    <w:rsid w:val="00D0575F"/>
    <w:rsid w:val="00D34A8F"/>
    <w:rsid w:val="00DF3FFA"/>
    <w:rsid w:val="00E134A9"/>
    <w:rsid w:val="00E20852"/>
    <w:rsid w:val="00E26091"/>
    <w:rsid w:val="00E412FB"/>
    <w:rsid w:val="00E44A17"/>
    <w:rsid w:val="00E57B0F"/>
    <w:rsid w:val="00E7500D"/>
    <w:rsid w:val="00EA5D62"/>
    <w:rsid w:val="00F15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AF581"/>
  <w15:chartTrackingRefBased/>
  <w15:docId w15:val="{D47BF0A8-B602-EA48-A5CD-0865D305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4C3"/>
    <w:rPr>
      <w:rFonts w:ascii="Times New Roman" w:eastAsia="Times New Roman" w:hAnsi="Times New Roman" w:cs="Times New Roman"/>
      <w:lang w:eastAsia="pt-BR"/>
    </w:rPr>
  </w:style>
  <w:style w:type="paragraph" w:styleId="Ttulo2">
    <w:name w:val="heading 2"/>
    <w:basedOn w:val="Normal"/>
    <w:next w:val="Normal"/>
    <w:link w:val="Ttulo2Char"/>
    <w:uiPriority w:val="9"/>
    <w:unhideWhenUsed/>
    <w:qFormat/>
    <w:rsid w:val="002021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44C3"/>
    <w:pPr>
      <w:ind w:left="720"/>
      <w:contextualSpacing/>
    </w:pPr>
  </w:style>
  <w:style w:type="paragraph" w:styleId="Cabealho">
    <w:name w:val="header"/>
    <w:basedOn w:val="Normal"/>
    <w:link w:val="CabealhoChar"/>
    <w:uiPriority w:val="99"/>
    <w:unhideWhenUsed/>
    <w:rsid w:val="004844C3"/>
    <w:pPr>
      <w:tabs>
        <w:tab w:val="center" w:pos="4252"/>
        <w:tab w:val="right" w:pos="8504"/>
      </w:tabs>
    </w:pPr>
  </w:style>
  <w:style w:type="character" w:customStyle="1" w:styleId="CabealhoChar">
    <w:name w:val="Cabeçalho Char"/>
    <w:basedOn w:val="Fontepargpadro"/>
    <w:link w:val="Cabealho"/>
    <w:uiPriority w:val="99"/>
    <w:rsid w:val="004844C3"/>
    <w:rPr>
      <w:rFonts w:ascii="Times New Roman" w:eastAsia="Times New Roman" w:hAnsi="Times New Roman" w:cs="Times New Roman"/>
      <w:lang w:eastAsia="pt-BR"/>
    </w:rPr>
  </w:style>
  <w:style w:type="character" w:styleId="Nmerodepgina">
    <w:name w:val="page number"/>
    <w:basedOn w:val="Fontepargpadro"/>
    <w:uiPriority w:val="99"/>
    <w:semiHidden/>
    <w:unhideWhenUsed/>
    <w:rsid w:val="004844C3"/>
  </w:style>
  <w:style w:type="paragraph" w:styleId="Textodenotaderodap">
    <w:name w:val="footnote text"/>
    <w:basedOn w:val="Normal"/>
    <w:link w:val="TextodenotaderodapChar"/>
    <w:uiPriority w:val="99"/>
    <w:semiHidden/>
    <w:unhideWhenUsed/>
    <w:rsid w:val="00E26091"/>
    <w:rPr>
      <w:sz w:val="20"/>
      <w:szCs w:val="20"/>
    </w:rPr>
  </w:style>
  <w:style w:type="character" w:customStyle="1" w:styleId="TextodenotaderodapChar">
    <w:name w:val="Texto de nota de rodapé Char"/>
    <w:basedOn w:val="Fontepargpadro"/>
    <w:link w:val="Textodenotaderodap"/>
    <w:uiPriority w:val="99"/>
    <w:semiHidden/>
    <w:rsid w:val="00E2609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26091"/>
    <w:rPr>
      <w:vertAlign w:val="superscript"/>
    </w:rPr>
  </w:style>
  <w:style w:type="table" w:styleId="Tabelacomgrade">
    <w:name w:val="Table Grid"/>
    <w:basedOn w:val="Tabelanormal"/>
    <w:uiPriority w:val="39"/>
    <w:rsid w:val="0013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C0204D"/>
    <w:pPr>
      <w:tabs>
        <w:tab w:val="center" w:pos="4252"/>
        <w:tab w:val="right" w:pos="8504"/>
      </w:tabs>
    </w:pPr>
  </w:style>
  <w:style w:type="character" w:customStyle="1" w:styleId="RodapChar">
    <w:name w:val="Rodapé Char"/>
    <w:basedOn w:val="Fontepargpadro"/>
    <w:link w:val="Rodap"/>
    <w:uiPriority w:val="99"/>
    <w:rsid w:val="00C0204D"/>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E57B0F"/>
    <w:rPr>
      <w:color w:val="808080"/>
    </w:rPr>
  </w:style>
  <w:style w:type="paragraph" w:styleId="Ttulo">
    <w:name w:val="Title"/>
    <w:basedOn w:val="Normal"/>
    <w:next w:val="Normal"/>
    <w:link w:val="TtuloChar"/>
    <w:uiPriority w:val="10"/>
    <w:qFormat/>
    <w:rsid w:val="00E57B0F"/>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57B0F"/>
    <w:rPr>
      <w:rFonts w:asciiTheme="majorHAnsi" w:eastAsiaTheme="majorEastAsia" w:hAnsiTheme="majorHAnsi" w:cstheme="majorBidi"/>
      <w:spacing w:val="-10"/>
      <w:kern w:val="28"/>
      <w:sz w:val="56"/>
      <w:szCs w:val="56"/>
      <w:lang w:eastAsia="pt-BR"/>
    </w:rPr>
  </w:style>
  <w:style w:type="character" w:customStyle="1" w:styleId="Ttulo2Char">
    <w:name w:val="Título 2 Char"/>
    <w:basedOn w:val="Fontepargpadro"/>
    <w:link w:val="Ttulo2"/>
    <w:uiPriority w:val="9"/>
    <w:rsid w:val="002021E0"/>
    <w:rPr>
      <w:rFonts w:asciiTheme="majorHAnsi" w:eastAsiaTheme="majorEastAsia" w:hAnsiTheme="majorHAnsi" w:cstheme="majorBidi"/>
      <w:color w:val="2F5496"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566</Words>
  <Characters>3059</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Steffens</dc:creator>
  <cp:keywords/>
  <dc:description/>
  <cp:lastModifiedBy>Azzinfo Carlos Azzi</cp:lastModifiedBy>
  <cp:revision>7</cp:revision>
  <dcterms:created xsi:type="dcterms:W3CDTF">2022-06-06T13:52:00Z</dcterms:created>
  <dcterms:modified xsi:type="dcterms:W3CDTF">2022-06-06T19:20:00Z</dcterms:modified>
</cp:coreProperties>
</file>